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05" w:rsidRPr="00854A23" w:rsidRDefault="006E1405" w:rsidP="006E1405">
      <w:pPr>
        <w:pStyle w:val="Header"/>
        <w:ind w:left="0" w:firstLine="0"/>
        <w:rPr>
          <w:rFonts w:ascii="Times New Roman" w:hAnsi="Times New Roman"/>
          <w:sz w:val="20"/>
          <w:szCs w:val="20"/>
        </w:rPr>
      </w:pPr>
      <w:r w:rsidRPr="00854A23">
        <w:rPr>
          <w:rFonts w:ascii="Times New Roman" w:hAnsi="Times New Roman"/>
          <w:sz w:val="20"/>
          <w:szCs w:val="20"/>
        </w:rPr>
        <w:t xml:space="preserve">Indian Journal of Basic and Applied Medical Research; September 2015: Vol.-4, Issue- 4, </w:t>
      </w:r>
      <w:r>
        <w:rPr>
          <w:rFonts w:ascii="Times New Roman" w:hAnsi="Times New Roman"/>
          <w:sz w:val="20"/>
          <w:szCs w:val="20"/>
        </w:rPr>
        <w:t>P. 488-495</w:t>
      </w:r>
    </w:p>
    <w:p w:rsidR="006E1405" w:rsidRDefault="006E1405" w:rsidP="006E1405">
      <w:pPr>
        <w:pStyle w:val="Header"/>
        <w:ind w:left="0" w:firstLine="0"/>
      </w:pPr>
    </w:p>
    <w:p w:rsidR="006E1405" w:rsidRPr="001B25FE" w:rsidRDefault="006E1405" w:rsidP="006E1405">
      <w:pPr>
        <w:pStyle w:val="Default"/>
        <w:tabs>
          <w:tab w:val="left" w:pos="720"/>
          <w:tab w:val="left" w:pos="1440"/>
        </w:tabs>
        <w:spacing w:line="360" w:lineRule="auto"/>
        <w:ind w:right="562"/>
        <w:jc w:val="both"/>
        <w:rPr>
          <w:rFonts w:asciiTheme="majorHAnsi" w:hAnsiTheme="majorHAnsi"/>
          <w:b/>
        </w:rPr>
      </w:pPr>
      <w:r w:rsidRPr="001B25FE">
        <w:rPr>
          <w:rFonts w:asciiTheme="majorHAnsi" w:hAnsiTheme="majorHAnsi"/>
          <w:b/>
          <w:highlight w:val="lightGray"/>
        </w:rPr>
        <w:t>Original article:</w:t>
      </w:r>
    </w:p>
    <w:p w:rsidR="006E1405" w:rsidRPr="001B25FE" w:rsidRDefault="006E1405" w:rsidP="006E1405">
      <w:pPr>
        <w:pStyle w:val="Default"/>
        <w:tabs>
          <w:tab w:val="left" w:pos="720"/>
          <w:tab w:val="left" w:pos="1440"/>
        </w:tabs>
        <w:spacing w:line="360" w:lineRule="auto"/>
        <w:ind w:right="562"/>
        <w:jc w:val="both"/>
        <w:rPr>
          <w:rFonts w:asciiTheme="majorHAnsi" w:hAnsiTheme="majorHAnsi"/>
          <w:b/>
          <w:color w:val="4F81BD" w:themeColor="accent1"/>
          <w:sz w:val="28"/>
          <w:szCs w:val="28"/>
        </w:rPr>
      </w:pPr>
      <w:r w:rsidRPr="001B25FE">
        <w:rPr>
          <w:rFonts w:asciiTheme="majorHAnsi" w:hAnsiTheme="majorHAnsi"/>
          <w:b/>
          <w:color w:val="4F81BD" w:themeColor="accent1"/>
          <w:sz w:val="28"/>
          <w:szCs w:val="28"/>
        </w:rPr>
        <w:t>Correlation of thyroid hormones with infertility in reproductive age group women</w:t>
      </w:r>
    </w:p>
    <w:p w:rsidR="006E1405" w:rsidRDefault="006E1405" w:rsidP="006E1405">
      <w:pPr>
        <w:pStyle w:val="Default"/>
        <w:tabs>
          <w:tab w:val="left" w:pos="720"/>
          <w:tab w:val="left" w:pos="1440"/>
        </w:tabs>
        <w:spacing w:line="360" w:lineRule="auto"/>
        <w:ind w:right="562"/>
        <w:jc w:val="both"/>
        <w:rPr>
          <w:rFonts w:asciiTheme="majorHAnsi" w:hAnsiTheme="majorHAnsi"/>
          <w:b/>
          <w:sz w:val="20"/>
          <w:szCs w:val="20"/>
        </w:rPr>
      </w:pPr>
      <w:r w:rsidRPr="001B25FE">
        <w:rPr>
          <w:rFonts w:asciiTheme="majorHAnsi" w:hAnsiTheme="majorHAnsi"/>
          <w:b/>
          <w:sz w:val="20"/>
          <w:szCs w:val="20"/>
          <w:vertAlign w:val="superscript"/>
        </w:rPr>
        <w:t>1</w:t>
      </w:r>
      <w:r w:rsidRPr="001B25FE">
        <w:rPr>
          <w:rFonts w:asciiTheme="majorHAnsi" w:hAnsiTheme="majorHAnsi"/>
          <w:b/>
          <w:sz w:val="20"/>
          <w:szCs w:val="20"/>
        </w:rPr>
        <w:t xml:space="preserve">Dr. </w:t>
      </w:r>
      <w:proofErr w:type="spellStart"/>
      <w:r w:rsidRPr="001B25FE">
        <w:rPr>
          <w:rFonts w:asciiTheme="majorHAnsi" w:hAnsiTheme="majorHAnsi"/>
          <w:b/>
          <w:sz w:val="20"/>
          <w:szCs w:val="20"/>
        </w:rPr>
        <w:t>Santosh</w:t>
      </w:r>
      <w:proofErr w:type="spellEnd"/>
      <w:r w:rsidRPr="001B25FE">
        <w:rPr>
          <w:rFonts w:asciiTheme="majorHAnsi" w:hAnsiTheme="majorHAnsi"/>
          <w:b/>
          <w:sz w:val="20"/>
          <w:szCs w:val="20"/>
        </w:rPr>
        <w:t xml:space="preserve"> </w:t>
      </w:r>
      <w:proofErr w:type="spellStart"/>
      <w:r w:rsidRPr="001B25FE">
        <w:rPr>
          <w:rFonts w:asciiTheme="majorHAnsi" w:hAnsiTheme="majorHAnsi"/>
          <w:b/>
          <w:sz w:val="20"/>
          <w:szCs w:val="20"/>
        </w:rPr>
        <w:t>Fupare</w:t>
      </w:r>
      <w:proofErr w:type="spellEnd"/>
      <w:r w:rsidRPr="001B25FE">
        <w:rPr>
          <w:rFonts w:asciiTheme="majorHAnsi" w:hAnsiTheme="majorHAnsi"/>
          <w:b/>
          <w:sz w:val="20"/>
          <w:szCs w:val="20"/>
        </w:rPr>
        <w:t xml:space="preserve">, </w:t>
      </w:r>
      <w:r w:rsidRPr="001B25FE">
        <w:rPr>
          <w:rFonts w:asciiTheme="majorHAnsi" w:hAnsiTheme="majorHAnsi"/>
          <w:b/>
          <w:sz w:val="20"/>
          <w:szCs w:val="20"/>
          <w:vertAlign w:val="superscript"/>
        </w:rPr>
        <w:t>2</w:t>
      </w:r>
      <w:r w:rsidRPr="001B25FE">
        <w:rPr>
          <w:rFonts w:asciiTheme="majorHAnsi" w:hAnsiTheme="majorHAnsi"/>
          <w:b/>
          <w:sz w:val="20"/>
          <w:szCs w:val="20"/>
        </w:rPr>
        <w:t xml:space="preserve">Dr. Rajesh K. </w:t>
      </w:r>
      <w:proofErr w:type="spellStart"/>
      <w:r w:rsidRPr="001B25FE">
        <w:rPr>
          <w:rFonts w:asciiTheme="majorHAnsi" w:hAnsiTheme="majorHAnsi"/>
          <w:b/>
          <w:sz w:val="20"/>
          <w:szCs w:val="20"/>
        </w:rPr>
        <w:t>Jambhulkar</w:t>
      </w:r>
      <w:proofErr w:type="spellEnd"/>
      <w:r w:rsidRPr="001B25FE">
        <w:rPr>
          <w:rFonts w:asciiTheme="majorHAnsi" w:hAnsiTheme="majorHAnsi"/>
          <w:b/>
          <w:sz w:val="20"/>
          <w:szCs w:val="20"/>
        </w:rPr>
        <w:t xml:space="preserve">, </w:t>
      </w:r>
      <w:r w:rsidRPr="001B25FE">
        <w:rPr>
          <w:rFonts w:asciiTheme="majorHAnsi" w:hAnsiTheme="majorHAnsi"/>
          <w:b/>
          <w:sz w:val="20"/>
          <w:szCs w:val="20"/>
          <w:vertAlign w:val="superscript"/>
        </w:rPr>
        <w:t>3</w:t>
      </w:r>
      <w:r w:rsidRPr="001B25FE">
        <w:rPr>
          <w:rFonts w:asciiTheme="majorHAnsi" w:hAnsiTheme="majorHAnsi"/>
          <w:b/>
          <w:sz w:val="20"/>
          <w:szCs w:val="20"/>
        </w:rPr>
        <w:t xml:space="preserve">Dr. </w:t>
      </w:r>
      <w:proofErr w:type="spellStart"/>
      <w:r w:rsidRPr="001B25FE">
        <w:rPr>
          <w:rFonts w:asciiTheme="majorHAnsi" w:hAnsiTheme="majorHAnsi"/>
          <w:b/>
          <w:sz w:val="20"/>
          <w:szCs w:val="20"/>
        </w:rPr>
        <w:t>Archana</w:t>
      </w:r>
      <w:proofErr w:type="spellEnd"/>
      <w:r w:rsidRPr="001B25FE">
        <w:rPr>
          <w:rFonts w:asciiTheme="majorHAnsi" w:hAnsiTheme="majorHAnsi"/>
          <w:b/>
          <w:sz w:val="20"/>
          <w:szCs w:val="20"/>
        </w:rPr>
        <w:t xml:space="preserve"> Tale</w:t>
      </w:r>
    </w:p>
    <w:p w:rsidR="006E1405" w:rsidRPr="001B25FE" w:rsidRDefault="006E1405" w:rsidP="006E1405">
      <w:pPr>
        <w:pStyle w:val="Default"/>
        <w:tabs>
          <w:tab w:val="left" w:pos="720"/>
          <w:tab w:val="left" w:pos="1440"/>
        </w:tabs>
        <w:spacing w:line="360" w:lineRule="auto"/>
        <w:ind w:right="562"/>
        <w:jc w:val="both"/>
        <w:rPr>
          <w:rFonts w:asciiTheme="majorHAnsi" w:hAnsiTheme="majorHAnsi"/>
          <w:b/>
          <w:sz w:val="18"/>
          <w:szCs w:val="18"/>
        </w:rPr>
      </w:pPr>
    </w:p>
    <w:p w:rsidR="006E1405" w:rsidRPr="001B25FE" w:rsidRDefault="006E1405" w:rsidP="006E1405">
      <w:pPr>
        <w:pStyle w:val="Default"/>
        <w:tabs>
          <w:tab w:val="left" w:pos="720"/>
          <w:tab w:val="left" w:pos="1440"/>
        </w:tabs>
        <w:spacing w:line="360" w:lineRule="auto"/>
        <w:ind w:right="562"/>
        <w:jc w:val="both"/>
        <w:rPr>
          <w:rFonts w:asciiTheme="majorHAnsi" w:hAnsiTheme="majorHAnsi"/>
          <w:sz w:val="18"/>
          <w:szCs w:val="18"/>
        </w:rPr>
      </w:pPr>
      <w:r w:rsidRPr="001B25FE">
        <w:rPr>
          <w:rFonts w:asciiTheme="majorHAnsi" w:hAnsiTheme="majorHAnsi"/>
          <w:sz w:val="18"/>
          <w:szCs w:val="18"/>
          <w:vertAlign w:val="superscript"/>
        </w:rPr>
        <w:t>1</w:t>
      </w:r>
      <w:r w:rsidRPr="001B25FE">
        <w:rPr>
          <w:rFonts w:asciiTheme="majorHAnsi" w:hAnsiTheme="majorHAnsi"/>
          <w:sz w:val="18"/>
          <w:szCs w:val="18"/>
        </w:rPr>
        <w:t>Assistant Professor, Department of Biochemistry, Seth G. S. Medical college and KEM Hospital, Mumbai, MS.</w:t>
      </w:r>
    </w:p>
    <w:p w:rsidR="006E1405" w:rsidRPr="001B25FE" w:rsidRDefault="006E1405" w:rsidP="006E1405">
      <w:pPr>
        <w:pStyle w:val="Default"/>
        <w:tabs>
          <w:tab w:val="left" w:pos="720"/>
          <w:tab w:val="left" w:pos="1440"/>
        </w:tabs>
        <w:spacing w:line="360" w:lineRule="auto"/>
        <w:ind w:right="562"/>
        <w:jc w:val="both"/>
        <w:rPr>
          <w:rFonts w:asciiTheme="majorHAnsi" w:hAnsiTheme="majorHAnsi"/>
          <w:sz w:val="18"/>
          <w:szCs w:val="18"/>
        </w:rPr>
      </w:pPr>
      <w:proofErr w:type="gramStart"/>
      <w:r w:rsidRPr="001B25FE">
        <w:rPr>
          <w:rFonts w:asciiTheme="majorHAnsi" w:hAnsiTheme="majorHAnsi"/>
          <w:sz w:val="18"/>
          <w:szCs w:val="18"/>
          <w:vertAlign w:val="superscript"/>
        </w:rPr>
        <w:t>2</w:t>
      </w:r>
      <w:r w:rsidRPr="001B25FE">
        <w:rPr>
          <w:rFonts w:asciiTheme="majorHAnsi" w:hAnsiTheme="majorHAnsi"/>
          <w:sz w:val="18"/>
          <w:szCs w:val="18"/>
        </w:rPr>
        <w:t>Assistant Professor, Department of Biochemistry, People’s College of Medical Sciences and Research Centre, Bhopal, M.P.</w:t>
      </w:r>
      <w:proofErr w:type="gramEnd"/>
    </w:p>
    <w:p w:rsidR="006E1405" w:rsidRPr="001B25FE" w:rsidRDefault="006E1405" w:rsidP="006E1405">
      <w:pPr>
        <w:pStyle w:val="Default"/>
        <w:tabs>
          <w:tab w:val="left" w:pos="720"/>
          <w:tab w:val="left" w:pos="1440"/>
        </w:tabs>
        <w:spacing w:line="360" w:lineRule="auto"/>
        <w:ind w:right="562"/>
        <w:jc w:val="both"/>
        <w:rPr>
          <w:rFonts w:asciiTheme="majorHAnsi" w:hAnsiTheme="majorHAnsi"/>
          <w:sz w:val="18"/>
          <w:szCs w:val="18"/>
        </w:rPr>
      </w:pPr>
      <w:proofErr w:type="gramStart"/>
      <w:r w:rsidRPr="001B25FE">
        <w:rPr>
          <w:rFonts w:asciiTheme="majorHAnsi" w:hAnsiTheme="majorHAnsi"/>
          <w:sz w:val="18"/>
          <w:szCs w:val="18"/>
          <w:vertAlign w:val="superscript"/>
        </w:rPr>
        <w:t>3</w:t>
      </w:r>
      <w:r w:rsidRPr="001B25FE">
        <w:rPr>
          <w:rFonts w:asciiTheme="majorHAnsi" w:hAnsiTheme="majorHAnsi"/>
          <w:sz w:val="18"/>
          <w:szCs w:val="18"/>
        </w:rPr>
        <w:t>Junior Resident, Department of Anatomy, GMC, Aurangabad, MS.</w:t>
      </w:r>
      <w:proofErr w:type="gramEnd"/>
    </w:p>
    <w:p w:rsidR="006E1405" w:rsidRPr="001B25FE" w:rsidRDefault="006E1405" w:rsidP="006E1405">
      <w:pPr>
        <w:pStyle w:val="Default"/>
        <w:pBdr>
          <w:bottom w:val="single" w:sz="6" w:space="1" w:color="auto"/>
        </w:pBdr>
        <w:tabs>
          <w:tab w:val="left" w:pos="720"/>
          <w:tab w:val="left" w:pos="1440"/>
        </w:tabs>
        <w:spacing w:line="360" w:lineRule="auto"/>
        <w:ind w:right="562"/>
        <w:jc w:val="both"/>
        <w:rPr>
          <w:rFonts w:asciiTheme="majorHAnsi" w:hAnsiTheme="majorHAnsi"/>
          <w:sz w:val="18"/>
          <w:szCs w:val="18"/>
        </w:rPr>
      </w:pPr>
      <w:r w:rsidRPr="001B25FE">
        <w:rPr>
          <w:rFonts w:asciiTheme="majorHAnsi" w:hAnsiTheme="majorHAnsi"/>
          <w:sz w:val="18"/>
          <w:szCs w:val="18"/>
        </w:rPr>
        <w:t xml:space="preserve">Corresponding author: Dr. </w:t>
      </w:r>
      <w:proofErr w:type="spellStart"/>
      <w:r w:rsidRPr="001B25FE">
        <w:rPr>
          <w:rFonts w:asciiTheme="majorHAnsi" w:hAnsiTheme="majorHAnsi"/>
          <w:sz w:val="18"/>
          <w:szCs w:val="18"/>
        </w:rPr>
        <w:t>Santosh</w:t>
      </w:r>
      <w:proofErr w:type="spellEnd"/>
      <w:r w:rsidRPr="001B25FE">
        <w:rPr>
          <w:rFonts w:asciiTheme="majorHAnsi" w:hAnsiTheme="majorHAnsi"/>
          <w:sz w:val="18"/>
          <w:szCs w:val="18"/>
        </w:rPr>
        <w:t xml:space="preserve"> </w:t>
      </w:r>
      <w:proofErr w:type="spellStart"/>
      <w:r w:rsidRPr="001B25FE">
        <w:rPr>
          <w:rFonts w:asciiTheme="majorHAnsi" w:hAnsiTheme="majorHAnsi"/>
          <w:sz w:val="18"/>
          <w:szCs w:val="18"/>
        </w:rPr>
        <w:t>Fupare</w:t>
      </w:r>
      <w:proofErr w:type="spellEnd"/>
    </w:p>
    <w:p w:rsidR="006E1405" w:rsidRPr="001B25FE" w:rsidRDefault="006E1405" w:rsidP="006E1405">
      <w:pPr>
        <w:pStyle w:val="Default"/>
        <w:tabs>
          <w:tab w:val="left" w:pos="720"/>
          <w:tab w:val="left" w:pos="1440"/>
        </w:tabs>
        <w:spacing w:line="360" w:lineRule="auto"/>
        <w:ind w:right="562"/>
        <w:jc w:val="both"/>
        <w:rPr>
          <w:rFonts w:asciiTheme="majorHAnsi" w:hAnsiTheme="majorHAnsi"/>
          <w:sz w:val="20"/>
          <w:szCs w:val="20"/>
        </w:rPr>
      </w:pPr>
    </w:p>
    <w:p w:rsidR="006E1405" w:rsidRPr="001B25FE" w:rsidRDefault="006E1405" w:rsidP="006E1405">
      <w:pPr>
        <w:pStyle w:val="Default"/>
        <w:tabs>
          <w:tab w:val="left" w:pos="720"/>
          <w:tab w:val="left" w:pos="1440"/>
        </w:tabs>
        <w:spacing w:line="360" w:lineRule="auto"/>
        <w:ind w:right="562"/>
        <w:jc w:val="both"/>
        <w:rPr>
          <w:rFonts w:asciiTheme="majorHAnsi" w:hAnsiTheme="majorHAnsi"/>
          <w:b/>
          <w:sz w:val="20"/>
          <w:szCs w:val="20"/>
        </w:rPr>
      </w:pPr>
      <w:r w:rsidRPr="001B25FE">
        <w:rPr>
          <w:rFonts w:asciiTheme="majorHAnsi" w:hAnsiTheme="majorHAnsi"/>
          <w:b/>
          <w:sz w:val="20"/>
          <w:szCs w:val="20"/>
        </w:rPr>
        <w:t>Abstract</w:t>
      </w:r>
    </w:p>
    <w:p w:rsidR="006E1405" w:rsidRPr="001B25FE" w:rsidRDefault="006E1405" w:rsidP="006E1405">
      <w:pPr>
        <w:pStyle w:val="Default"/>
        <w:tabs>
          <w:tab w:val="left" w:pos="720"/>
          <w:tab w:val="left" w:pos="1440"/>
        </w:tabs>
        <w:spacing w:line="360" w:lineRule="auto"/>
        <w:ind w:right="562"/>
        <w:jc w:val="both"/>
        <w:rPr>
          <w:sz w:val="18"/>
          <w:szCs w:val="18"/>
        </w:rPr>
      </w:pPr>
      <w:r w:rsidRPr="001B25FE">
        <w:rPr>
          <w:b/>
          <w:sz w:val="18"/>
          <w:szCs w:val="18"/>
        </w:rPr>
        <w:t>Introduction:</w:t>
      </w:r>
      <w:r w:rsidRPr="001B25FE">
        <w:rPr>
          <w:sz w:val="18"/>
          <w:szCs w:val="18"/>
        </w:rPr>
        <w:t xml:space="preserve"> The infertility problem is more common phenomenon among the women now days and has increased over past 30 years. The present study was carried out to correlate thyroid hormones with infertility in the reproductive age group of women. The aim of this research work was to correlate thyroid hormones with infertility in the reproductive age group of women.</w:t>
      </w:r>
    </w:p>
    <w:p w:rsidR="006E1405" w:rsidRPr="001B25FE" w:rsidRDefault="006E1405" w:rsidP="006E1405">
      <w:pPr>
        <w:spacing w:line="360" w:lineRule="auto"/>
        <w:ind w:left="0" w:right="567" w:firstLine="0"/>
        <w:rPr>
          <w:rFonts w:ascii="Times New Roman" w:hAnsi="Times New Roman" w:cs="Times New Roman"/>
          <w:sz w:val="18"/>
          <w:szCs w:val="18"/>
        </w:rPr>
      </w:pPr>
      <w:r w:rsidRPr="001B25FE">
        <w:rPr>
          <w:rFonts w:ascii="Times New Roman" w:hAnsi="Times New Roman" w:cs="Times New Roman"/>
          <w:b/>
          <w:sz w:val="18"/>
          <w:szCs w:val="18"/>
        </w:rPr>
        <w:t>Material and methods:</w:t>
      </w:r>
      <w:r w:rsidRPr="001B25FE">
        <w:rPr>
          <w:rFonts w:ascii="Times New Roman" w:hAnsi="Times New Roman" w:cs="Times New Roman"/>
          <w:sz w:val="18"/>
          <w:szCs w:val="18"/>
        </w:rPr>
        <w:t xml:space="preserve"> Total 120 infertile </w:t>
      </w:r>
      <w:proofErr w:type="gramStart"/>
      <w:r w:rsidRPr="001B25FE">
        <w:rPr>
          <w:rFonts w:ascii="Times New Roman" w:hAnsi="Times New Roman" w:cs="Times New Roman"/>
          <w:sz w:val="18"/>
          <w:szCs w:val="18"/>
        </w:rPr>
        <w:t>women,</w:t>
      </w:r>
      <w:proofErr w:type="gramEnd"/>
      <w:r w:rsidRPr="001B25FE">
        <w:rPr>
          <w:rFonts w:ascii="Times New Roman" w:hAnsi="Times New Roman" w:cs="Times New Roman"/>
          <w:sz w:val="18"/>
          <w:szCs w:val="18"/>
        </w:rPr>
        <w:t xml:space="preserve"> and 80 normal fertile women volunteers were selected on OPD basis between age group of 19 to 45 years. Out of 120 infertile women, 80 were of primary infertility and 40 of secondary infertility. They were screened for thyroid hormone status by </w:t>
      </w:r>
      <w:proofErr w:type="spellStart"/>
      <w:r w:rsidRPr="001B25FE">
        <w:rPr>
          <w:rFonts w:ascii="Times New Roman" w:hAnsi="Times New Roman" w:cs="Times New Roman"/>
          <w:sz w:val="18"/>
          <w:szCs w:val="18"/>
        </w:rPr>
        <w:t>Chemiluminescence</w:t>
      </w:r>
      <w:proofErr w:type="spellEnd"/>
      <w:r w:rsidRPr="001B25FE">
        <w:rPr>
          <w:rFonts w:ascii="Times New Roman" w:hAnsi="Times New Roman" w:cs="Times New Roman"/>
          <w:sz w:val="18"/>
          <w:szCs w:val="18"/>
        </w:rPr>
        <w:t xml:space="preserve"> Immunoassay (CLIA).</w:t>
      </w:r>
    </w:p>
    <w:p w:rsidR="006E1405" w:rsidRPr="001B25FE" w:rsidRDefault="006E1405" w:rsidP="006E1405">
      <w:pPr>
        <w:tabs>
          <w:tab w:val="left" w:pos="530"/>
        </w:tabs>
        <w:spacing w:line="360" w:lineRule="auto"/>
        <w:ind w:left="0" w:right="567" w:firstLine="0"/>
        <w:rPr>
          <w:rFonts w:ascii="Times New Roman" w:hAnsi="Times New Roman" w:cs="Times New Roman"/>
          <w:b/>
          <w:sz w:val="18"/>
          <w:szCs w:val="18"/>
        </w:rPr>
      </w:pPr>
      <w:r w:rsidRPr="001B25FE">
        <w:rPr>
          <w:rFonts w:ascii="Times New Roman" w:hAnsi="Times New Roman" w:cs="Times New Roman"/>
          <w:b/>
          <w:sz w:val="18"/>
          <w:szCs w:val="18"/>
        </w:rPr>
        <w:t>Result:</w:t>
      </w:r>
      <w:r w:rsidRPr="001B25FE">
        <w:rPr>
          <w:rFonts w:ascii="Times New Roman" w:hAnsi="Times New Roman" w:cs="Times New Roman"/>
          <w:sz w:val="18"/>
          <w:szCs w:val="18"/>
        </w:rPr>
        <w:t xml:space="preserve"> There was a higher prevalence of hypothyroidism in the infertile women as compared to the fertile ones in the study group. Prevalence of hypothyroidism was more in secondary </w:t>
      </w:r>
      <w:proofErr w:type="spellStart"/>
      <w:r w:rsidRPr="001B25FE">
        <w:rPr>
          <w:rFonts w:ascii="Times New Roman" w:hAnsi="Times New Roman" w:cs="Times New Roman"/>
          <w:sz w:val="18"/>
          <w:szCs w:val="18"/>
        </w:rPr>
        <w:t>infertility.Both</w:t>
      </w:r>
      <w:proofErr w:type="spellEnd"/>
      <w:r w:rsidRPr="001B25FE">
        <w:rPr>
          <w:rFonts w:ascii="Times New Roman" w:hAnsi="Times New Roman" w:cs="Times New Roman"/>
          <w:sz w:val="18"/>
          <w:szCs w:val="18"/>
        </w:rPr>
        <w:t xml:space="preserve"> hypothyroidism and </w:t>
      </w:r>
      <w:proofErr w:type="spellStart"/>
      <w:r w:rsidRPr="001B25FE">
        <w:rPr>
          <w:rFonts w:ascii="Times New Roman" w:hAnsi="Times New Roman" w:cs="Times New Roman"/>
          <w:sz w:val="18"/>
          <w:szCs w:val="18"/>
        </w:rPr>
        <w:t>hyperprolactinemia</w:t>
      </w:r>
      <w:proofErr w:type="spellEnd"/>
      <w:r w:rsidRPr="001B25FE">
        <w:rPr>
          <w:rFonts w:ascii="Times New Roman" w:hAnsi="Times New Roman" w:cs="Times New Roman"/>
          <w:sz w:val="18"/>
          <w:szCs w:val="18"/>
        </w:rPr>
        <w:t xml:space="preserve"> may result in menstrual disorders. </w:t>
      </w:r>
      <w:proofErr w:type="spellStart"/>
      <w:r w:rsidRPr="001B25FE">
        <w:rPr>
          <w:rFonts w:ascii="Times New Roman" w:hAnsi="Times New Roman" w:cs="Times New Roman"/>
          <w:sz w:val="18"/>
          <w:szCs w:val="18"/>
        </w:rPr>
        <w:t>Oligomenorrhoea</w:t>
      </w:r>
      <w:proofErr w:type="spellEnd"/>
      <w:r w:rsidRPr="001B25FE">
        <w:rPr>
          <w:rFonts w:ascii="Times New Roman" w:hAnsi="Times New Roman" w:cs="Times New Roman"/>
          <w:sz w:val="18"/>
          <w:szCs w:val="18"/>
        </w:rPr>
        <w:t xml:space="preserve"> was most common in infertile women. Hypothyroidism is commonly associated with </w:t>
      </w:r>
      <w:proofErr w:type="spellStart"/>
      <w:r w:rsidRPr="001B25FE">
        <w:rPr>
          <w:rFonts w:ascii="Times New Roman" w:hAnsi="Times New Roman" w:cs="Times New Roman"/>
          <w:sz w:val="18"/>
          <w:szCs w:val="18"/>
        </w:rPr>
        <w:t>ovulatory</w:t>
      </w:r>
      <w:proofErr w:type="spellEnd"/>
      <w:r w:rsidRPr="001B25FE">
        <w:rPr>
          <w:rFonts w:ascii="Times New Roman" w:hAnsi="Times New Roman" w:cs="Times New Roman"/>
          <w:sz w:val="18"/>
          <w:szCs w:val="18"/>
        </w:rPr>
        <w:t xml:space="preserve"> failure.  Hence, assessment of serum TSH is mandatory in the work up of all infertile women, especially those presenting with menstrual </w:t>
      </w:r>
      <w:proofErr w:type="spellStart"/>
      <w:r w:rsidRPr="001B25FE">
        <w:rPr>
          <w:rFonts w:ascii="Times New Roman" w:hAnsi="Times New Roman" w:cs="Times New Roman"/>
          <w:sz w:val="18"/>
          <w:szCs w:val="18"/>
        </w:rPr>
        <w:t>irregularities.So</w:t>
      </w:r>
      <w:proofErr w:type="spellEnd"/>
      <w:r w:rsidRPr="001B25FE">
        <w:rPr>
          <w:rFonts w:ascii="Times New Roman" w:hAnsi="Times New Roman" w:cs="Times New Roman"/>
          <w:sz w:val="18"/>
          <w:szCs w:val="18"/>
        </w:rPr>
        <w:t xml:space="preserve"> the basic approach should be to identify those hypothyroid individuals who have greatest risk for the development of infertility.</w:t>
      </w:r>
      <w:r w:rsidRPr="001B25FE">
        <w:rPr>
          <w:rFonts w:ascii="Times New Roman" w:hAnsi="Times New Roman" w:cs="Times New Roman"/>
          <w:b/>
          <w:sz w:val="18"/>
          <w:szCs w:val="18"/>
        </w:rPr>
        <w:t xml:space="preserve"> </w:t>
      </w:r>
      <w:r w:rsidRPr="001B25FE">
        <w:rPr>
          <w:rFonts w:ascii="Times New Roman" w:hAnsi="Times New Roman" w:cs="Times New Roman"/>
          <w:bCs/>
          <w:sz w:val="18"/>
          <w:szCs w:val="18"/>
        </w:rPr>
        <w:t xml:space="preserve">Long standing hypothyroidism may develop </w:t>
      </w:r>
      <w:proofErr w:type="spellStart"/>
      <w:r w:rsidRPr="001B25FE">
        <w:rPr>
          <w:rFonts w:ascii="Times New Roman" w:hAnsi="Times New Roman" w:cs="Times New Roman"/>
          <w:bCs/>
          <w:sz w:val="18"/>
          <w:szCs w:val="18"/>
        </w:rPr>
        <w:t>ovulatory</w:t>
      </w:r>
      <w:proofErr w:type="spellEnd"/>
      <w:r w:rsidRPr="001B25FE">
        <w:rPr>
          <w:rFonts w:ascii="Times New Roman" w:hAnsi="Times New Roman" w:cs="Times New Roman"/>
          <w:bCs/>
          <w:sz w:val="18"/>
          <w:szCs w:val="18"/>
        </w:rPr>
        <w:t xml:space="preserve"> dysfunction, and </w:t>
      </w:r>
      <w:proofErr w:type="spellStart"/>
      <w:r w:rsidRPr="001B25FE">
        <w:rPr>
          <w:rFonts w:ascii="Times New Roman" w:hAnsi="Times New Roman" w:cs="Times New Roman"/>
          <w:bCs/>
          <w:sz w:val="18"/>
          <w:szCs w:val="18"/>
        </w:rPr>
        <w:t>hyperprolactinemia</w:t>
      </w:r>
      <w:proofErr w:type="spellEnd"/>
      <w:r w:rsidRPr="001B25FE">
        <w:rPr>
          <w:rFonts w:ascii="Times New Roman" w:hAnsi="Times New Roman" w:cs="Times New Roman"/>
          <w:bCs/>
          <w:sz w:val="18"/>
          <w:szCs w:val="18"/>
        </w:rPr>
        <w:t xml:space="preserve">. So identifying and treating hypothyroidism at an earlier stage before the appearance of </w:t>
      </w:r>
      <w:proofErr w:type="spellStart"/>
      <w:r w:rsidRPr="001B25FE">
        <w:rPr>
          <w:rFonts w:ascii="Times New Roman" w:hAnsi="Times New Roman" w:cs="Times New Roman"/>
          <w:bCs/>
          <w:sz w:val="18"/>
          <w:szCs w:val="18"/>
        </w:rPr>
        <w:t>ovulatory</w:t>
      </w:r>
      <w:proofErr w:type="spellEnd"/>
      <w:r w:rsidRPr="001B25FE">
        <w:rPr>
          <w:rFonts w:ascii="Times New Roman" w:hAnsi="Times New Roman" w:cs="Times New Roman"/>
          <w:bCs/>
          <w:sz w:val="18"/>
          <w:szCs w:val="18"/>
        </w:rPr>
        <w:t xml:space="preserve"> dysfunction and </w:t>
      </w:r>
      <w:proofErr w:type="spellStart"/>
      <w:proofErr w:type="gramStart"/>
      <w:r w:rsidRPr="001B25FE">
        <w:rPr>
          <w:rFonts w:ascii="Times New Roman" w:hAnsi="Times New Roman" w:cs="Times New Roman"/>
          <w:bCs/>
          <w:sz w:val="18"/>
          <w:szCs w:val="18"/>
        </w:rPr>
        <w:t>hyperprolactinemia</w:t>
      </w:r>
      <w:proofErr w:type="spellEnd"/>
      <w:r w:rsidRPr="001B25FE">
        <w:rPr>
          <w:rFonts w:ascii="Times New Roman" w:hAnsi="Times New Roman" w:cs="Times New Roman"/>
          <w:bCs/>
          <w:sz w:val="18"/>
          <w:szCs w:val="18"/>
        </w:rPr>
        <w:t>,</w:t>
      </w:r>
      <w:proofErr w:type="gramEnd"/>
      <w:r w:rsidRPr="001B25FE">
        <w:rPr>
          <w:rFonts w:ascii="Times New Roman" w:hAnsi="Times New Roman" w:cs="Times New Roman"/>
          <w:bCs/>
          <w:sz w:val="18"/>
          <w:szCs w:val="18"/>
        </w:rPr>
        <w:t xml:space="preserve"> can have potentially great preventive value.</w:t>
      </w:r>
    </w:p>
    <w:p w:rsidR="006E1405" w:rsidRPr="001B25FE" w:rsidRDefault="006E1405" w:rsidP="006E1405">
      <w:pPr>
        <w:pStyle w:val="Default"/>
        <w:pBdr>
          <w:bottom w:val="single" w:sz="6" w:space="1" w:color="auto"/>
        </w:pBdr>
        <w:tabs>
          <w:tab w:val="left" w:pos="720"/>
          <w:tab w:val="left" w:pos="1440"/>
        </w:tabs>
        <w:spacing w:line="360" w:lineRule="auto"/>
        <w:ind w:right="567"/>
        <w:jc w:val="both"/>
        <w:rPr>
          <w:sz w:val="18"/>
          <w:szCs w:val="18"/>
        </w:rPr>
      </w:pPr>
      <w:r w:rsidRPr="001B25FE">
        <w:rPr>
          <w:b/>
          <w:sz w:val="18"/>
          <w:szCs w:val="18"/>
        </w:rPr>
        <w:t xml:space="preserve">Key words: </w:t>
      </w:r>
      <w:r w:rsidRPr="001B25FE">
        <w:rPr>
          <w:sz w:val="18"/>
          <w:szCs w:val="18"/>
        </w:rPr>
        <w:t xml:space="preserve">Infertility, Thyroid hormones, </w:t>
      </w:r>
      <w:proofErr w:type="spellStart"/>
      <w:r w:rsidRPr="001B25FE">
        <w:rPr>
          <w:sz w:val="18"/>
          <w:szCs w:val="18"/>
        </w:rPr>
        <w:t>Chemiluminescence</w:t>
      </w:r>
      <w:proofErr w:type="spellEnd"/>
      <w:r w:rsidRPr="001B25FE">
        <w:rPr>
          <w:sz w:val="18"/>
          <w:szCs w:val="18"/>
        </w:rPr>
        <w:t xml:space="preserve">, Hypothyroidism </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405"/>
    <w:rsid w:val="000061B3"/>
    <w:rsid w:val="0006104F"/>
    <w:rsid w:val="00274F00"/>
    <w:rsid w:val="005F1CB3"/>
    <w:rsid w:val="006E1405"/>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05"/>
    <w:pPr>
      <w:autoSpaceDE w:val="0"/>
      <w:autoSpaceDN w:val="0"/>
      <w:adjustRightInd w:val="0"/>
      <w:spacing w:after="0" w:line="480" w:lineRule="auto"/>
      <w:ind w:left="360" w:firstLine="360"/>
      <w:jc w:val="both"/>
    </w:pPr>
    <w:rPr>
      <w:rFonts w:ascii="Arial" w:hAnsi="Arial" w:cs="Arial"/>
      <w:sz w:val="24"/>
      <w:szCs w:val="24"/>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405"/>
    <w:pPr>
      <w:autoSpaceDE w:val="0"/>
      <w:autoSpaceDN w:val="0"/>
      <w:adjustRightInd w:val="0"/>
      <w:spacing w:after="0" w:line="240" w:lineRule="auto"/>
    </w:pPr>
    <w:rPr>
      <w:rFonts w:ascii="Times New Roman" w:hAnsi="Times New Roman" w:cs="Times New Roman"/>
      <w:color w:val="000000"/>
      <w:sz w:val="24"/>
      <w:szCs w:val="24"/>
      <w:lang w:bidi="mr-IN"/>
    </w:rPr>
  </w:style>
  <w:style w:type="paragraph" w:styleId="Header">
    <w:name w:val="header"/>
    <w:aliases w:val="Char"/>
    <w:basedOn w:val="Normal"/>
    <w:link w:val="HeaderChar"/>
    <w:uiPriority w:val="99"/>
    <w:unhideWhenUsed/>
    <w:rsid w:val="006E1405"/>
    <w:pPr>
      <w:tabs>
        <w:tab w:val="center" w:pos="4513"/>
        <w:tab w:val="right" w:pos="9026"/>
      </w:tabs>
      <w:spacing w:line="240" w:lineRule="auto"/>
    </w:pPr>
    <w:rPr>
      <w:szCs w:val="21"/>
    </w:rPr>
  </w:style>
  <w:style w:type="character" w:customStyle="1" w:styleId="HeaderChar">
    <w:name w:val="Header Char"/>
    <w:aliases w:val="Char Char"/>
    <w:basedOn w:val="DefaultParagraphFont"/>
    <w:link w:val="Header"/>
    <w:uiPriority w:val="99"/>
    <w:rsid w:val="006E1405"/>
    <w:rPr>
      <w:rFonts w:ascii="Arial" w:hAnsi="Arial" w:cs="Arial"/>
      <w:sz w:val="24"/>
      <w:szCs w:val="21"/>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2015-09-23T05:54:00Z</dcterms:created>
  <dcterms:modified xsi:type="dcterms:W3CDTF">2015-09-23T05:55:00Z</dcterms:modified>
</cp:coreProperties>
</file>